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10" w:rsidRDefault="00A16D10" w:rsidP="00A16D10">
      <w:pPr>
        <w:spacing w:line="408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16D1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06.6pt;height:845.4pt">
            <v:imagedata r:id="rId7" o:title="3"/>
          </v:shape>
        </w:pict>
      </w: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16D10" w:rsidRDefault="00A16D10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A6BFB" w:rsidRDefault="003A6BFB" w:rsidP="008C4C2C">
      <w:pPr>
        <w:spacing w:line="40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3A6BFB" w:rsidRDefault="003A6BFB" w:rsidP="008C4C2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M1daf0687_6e77_4767_bd20_faa93a286c1e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Департамент Смоленской области по образованию и науке</w:t>
      </w:r>
      <w:bookmarkEnd w:id="0"/>
    </w:p>
    <w:p w:rsidR="003A6BFB" w:rsidRDefault="003A6BFB" w:rsidP="008C4C2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bookmarkStart w:id="1" w:name="BM376f88c6_ca39_4701_a475_1906b71b883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"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район" Смоленской области</w:t>
      </w:r>
      <w:bookmarkEnd w:id="1"/>
    </w:p>
    <w:p w:rsidR="003A6BFB" w:rsidRDefault="003A6BFB" w:rsidP="008C4C2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ЯОШ № 5</w:t>
      </w:r>
    </w:p>
    <w:p w:rsidR="003A6BFB" w:rsidRDefault="003A6BFB" w:rsidP="008C4C2C">
      <w:pPr>
        <w:ind w:left="120"/>
        <w:jc w:val="center"/>
        <w:rPr>
          <w:rFonts w:ascii="Times New Roman" w:hAnsi="Times New Roman" w:cs="Times New Roman"/>
        </w:rPr>
      </w:pPr>
    </w:p>
    <w:p w:rsidR="003A6BFB" w:rsidRDefault="003A6BFB" w:rsidP="008C4C2C">
      <w:pPr>
        <w:tabs>
          <w:tab w:val="left" w:pos="6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принята на заседании</w:t>
      </w:r>
      <w:proofErr w:type="gramStart"/>
      <w:r>
        <w:rPr>
          <w:rFonts w:ascii="Times New Roman" w:hAnsi="Times New Roman" w:cs="Times New Roman"/>
        </w:rPr>
        <w:t xml:space="preserve">                                У</w:t>
      </w:r>
      <w:proofErr w:type="gramEnd"/>
      <w:r>
        <w:rPr>
          <w:rFonts w:ascii="Times New Roman" w:hAnsi="Times New Roman" w:cs="Times New Roman"/>
        </w:rPr>
        <w:t>тверждаю:       Ио директора школы</w:t>
      </w:r>
    </w:p>
    <w:p w:rsidR="003A6BFB" w:rsidRDefault="003A6BFB" w:rsidP="008C4C2C">
      <w:pPr>
        <w:tabs>
          <w:tab w:val="left" w:pos="6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Педагогического Совета                                  </w:t>
      </w:r>
      <w:r>
        <w:rPr>
          <w:rFonts w:ascii="Times New Roman" w:hAnsi="Times New Roman" w:cs="Times New Roman"/>
        </w:rPr>
        <w:tab/>
        <w:t xml:space="preserve">      /Рогова Л.И./                                                                                                         </w:t>
      </w:r>
    </w:p>
    <w:p w:rsidR="003A6BFB" w:rsidRDefault="003A6BFB" w:rsidP="008C4C2C">
      <w:pPr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приказ № 32 от 30 .08.2024 года</w:t>
      </w:r>
    </w:p>
    <w:p w:rsidR="003A6BFB" w:rsidRDefault="003A6BFB" w:rsidP="008C4C2C">
      <w:pPr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« 30 » августа 2024 года.</w:t>
      </w:r>
    </w:p>
    <w:p w:rsidR="003A6BFB" w:rsidRDefault="003A6BFB" w:rsidP="008C4C2C">
      <w:pPr>
        <w:ind w:left="120"/>
        <w:jc w:val="center"/>
        <w:rPr>
          <w:rFonts w:ascii="Times New Roman" w:hAnsi="Times New Roman" w:cs="Times New Roman"/>
        </w:rPr>
      </w:pPr>
    </w:p>
    <w:p w:rsidR="003A6BFB" w:rsidRDefault="003A6BFB" w:rsidP="008C4C2C">
      <w:pPr>
        <w:spacing w:line="40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ОБРАЗОВАТЕЛЬНАЯ ПРОГРАММА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познавательно-исследовательской</w:t>
      </w:r>
      <w:proofErr w:type="gramEnd"/>
    </w:p>
    <w:p w:rsidR="003A6BFB" w:rsidRDefault="003A6BFB" w:rsidP="008C4C2C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НАПРАВЛЕННОСТИ</w:t>
      </w:r>
    </w:p>
    <w:p w:rsidR="003A6BFB" w:rsidRDefault="003A6BFB" w:rsidP="008C4C2C">
      <w:pPr>
        <w:spacing w:line="408" w:lineRule="auto"/>
        <w:ind w:left="12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«Мир под микроскопом»</w:t>
      </w:r>
    </w:p>
    <w:p w:rsidR="003A6BFB" w:rsidRDefault="003A6BFB" w:rsidP="008C4C2C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Стартовый уровень</w:t>
      </w:r>
    </w:p>
    <w:p w:rsidR="003A6BFB" w:rsidRDefault="003A6BFB" w:rsidP="008C4C2C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 обучающихся 7-8 лет</w:t>
      </w:r>
    </w:p>
    <w:p w:rsidR="003A6BFB" w:rsidRDefault="003A6BFB" w:rsidP="008C4C2C">
      <w:pPr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1 год</w:t>
      </w:r>
    </w:p>
    <w:p w:rsidR="003A6BFB" w:rsidRDefault="003A6BFB" w:rsidP="008C4C2C">
      <w:pPr>
        <w:jc w:val="center"/>
        <w:rPr>
          <w:rFonts w:ascii="Times New Roman" w:hAnsi="Times New Roman" w:cs="Times New Roman"/>
        </w:rPr>
      </w:pPr>
    </w:p>
    <w:p w:rsidR="003A6BFB" w:rsidRDefault="003A6BFB" w:rsidP="008C4C2C">
      <w:pPr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Автор-составитель</w:t>
      </w:r>
    </w:p>
    <w:p w:rsidR="003A6BFB" w:rsidRDefault="003A6BFB" w:rsidP="008C4C2C">
      <w:pPr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дополнительного образования</w:t>
      </w:r>
    </w:p>
    <w:p w:rsidR="003A6BFB" w:rsidRDefault="003A6BFB" w:rsidP="008C4C2C">
      <w:pPr>
        <w:ind w:left="12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Стасенко</w:t>
      </w:r>
      <w:proofErr w:type="spellEnd"/>
      <w:r>
        <w:rPr>
          <w:rFonts w:ascii="Times New Roman" w:hAnsi="Times New Roman" w:cs="Times New Roman"/>
        </w:rPr>
        <w:t xml:space="preserve"> Ольга Федоровна</w:t>
      </w:r>
    </w:p>
    <w:p w:rsidR="003A6BFB" w:rsidRDefault="003A6BFB" w:rsidP="008C4C2C">
      <w:pPr>
        <w:ind w:left="120"/>
        <w:jc w:val="center"/>
        <w:rPr>
          <w:rFonts w:ascii="Times New Roman" w:hAnsi="Times New Roman" w:cs="Times New Roman"/>
        </w:rPr>
      </w:pPr>
    </w:p>
    <w:p w:rsidR="003A6BFB" w:rsidRDefault="003A6BFB" w:rsidP="008C4C2C">
      <w:pPr>
        <w:ind w:left="120"/>
        <w:jc w:val="center"/>
        <w:rPr>
          <w:rFonts w:ascii="Times New Roman" w:hAnsi="Times New Roman" w:cs="Times New Roman"/>
        </w:rPr>
      </w:pPr>
    </w:p>
    <w:p w:rsidR="003A6BFB" w:rsidRDefault="003A6BFB" w:rsidP="008C4C2C">
      <w:pPr>
        <w:ind w:left="6237" w:right="-10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6BFB" w:rsidRPr="008C4C2C" w:rsidRDefault="003A6BFB" w:rsidP="008C4C2C">
      <w:pPr>
        <w:ind w:right="-108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Город Ярцево 2024</w:t>
      </w:r>
    </w:p>
    <w:p w:rsidR="003A6BFB" w:rsidRDefault="003A6BFB" w:rsidP="008C4C2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6BFB" w:rsidRDefault="003A6BFB" w:rsidP="001270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BFB" w:rsidRDefault="003A6BFB" w:rsidP="001270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A6BFB" w:rsidRDefault="003A6BFB" w:rsidP="0012703A">
      <w:pPr>
        <w:spacing w:line="240" w:lineRule="auto"/>
        <w:jc w:val="center"/>
      </w:pPr>
    </w:p>
    <w:p w:rsidR="003A6BFB" w:rsidRDefault="003A6BFB" w:rsidP="0012703A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  <w:r>
        <w:rPr>
          <w:rStyle w:val="apple-converted-space"/>
          <w:b/>
          <w:bCs/>
          <w:sz w:val="28"/>
          <w:szCs w:val="28"/>
          <w:u w:val="single"/>
        </w:rPr>
        <w:t>Дополнительная образовательная программа</w:t>
      </w:r>
      <w:r>
        <w:rPr>
          <w:sz w:val="28"/>
          <w:szCs w:val="28"/>
        </w:rPr>
        <w:t xml:space="preserve"> разработана с учетом основных принципов, требований к организации и содержанию к учебной деятельности в ОУ, возрастных особенностях детей, разработана</w:t>
      </w:r>
      <w:r>
        <w:rPr>
          <w:rFonts w:ascii="&quot;Times New Roman&quot;" w:hAnsi="&quot;Times New Roman&quot;"/>
          <w:sz w:val="26"/>
          <w:szCs w:val="26"/>
        </w:rPr>
        <w:t xml:space="preserve"> </w:t>
      </w:r>
      <w:r>
        <w:rPr>
          <w:sz w:val="28"/>
          <w:szCs w:val="28"/>
        </w:rPr>
        <w:t>на основе программы  по организации познавательно-исследовательской деятельности школьников "Ребёнок в мире поиска</w:t>
      </w:r>
      <w:proofErr w:type="gramStart"/>
      <w:r>
        <w:rPr>
          <w:sz w:val="28"/>
          <w:szCs w:val="28"/>
        </w:rPr>
        <w:t>"(</w:t>
      </w:r>
      <w:proofErr w:type="spellStart"/>
      <w:proofErr w:type="gramEnd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О.В., Щетинина В.В., </w:t>
      </w:r>
      <w:proofErr w:type="spellStart"/>
      <w:r>
        <w:rPr>
          <w:sz w:val="28"/>
          <w:szCs w:val="28"/>
        </w:rPr>
        <w:t>Поддьяков</w:t>
      </w:r>
      <w:proofErr w:type="spellEnd"/>
      <w:r>
        <w:rPr>
          <w:sz w:val="28"/>
          <w:szCs w:val="28"/>
        </w:rPr>
        <w:t xml:space="preserve"> Н.Н.)</w:t>
      </w:r>
      <w:r>
        <w:rPr>
          <w:rFonts w:ascii="&quot;Times New Roman&quot;" w:hAnsi="&quot;Times New Roman&quot;"/>
          <w:sz w:val="26"/>
          <w:szCs w:val="26"/>
        </w:rPr>
        <w:t xml:space="preserve">, </w:t>
      </w:r>
      <w:r>
        <w:rPr>
          <w:sz w:val="28"/>
          <w:szCs w:val="28"/>
        </w:rPr>
        <w:t xml:space="preserve">использование авторской программы А. И. Савенкова «Я - исследователь»  </w:t>
      </w:r>
    </w:p>
    <w:p w:rsidR="003A6BFB" w:rsidRDefault="003A6BFB" w:rsidP="0012703A">
      <w:pPr>
        <w:pStyle w:val="a5"/>
        <w:shd w:val="clear" w:color="auto" w:fill="FFFFFF"/>
        <w:spacing w:before="0" w:beforeAutospacing="0" w:after="240" w:afterAutospacing="0"/>
        <w:textAlignment w:val="baseline"/>
        <w:rPr>
          <w:rStyle w:val="a4"/>
          <w:color w:val="1B1C2A"/>
          <w:sz w:val="28"/>
          <w:szCs w:val="28"/>
        </w:rPr>
      </w:pPr>
      <w:r>
        <w:rPr>
          <w:sz w:val="28"/>
          <w:szCs w:val="28"/>
        </w:rPr>
        <w:t xml:space="preserve">Дополнительная образовательная программа «Мир под микроскопом» относится к программам </w:t>
      </w:r>
      <w:r>
        <w:rPr>
          <w:b/>
          <w:bCs/>
          <w:sz w:val="28"/>
          <w:szCs w:val="28"/>
          <w:u w:val="single"/>
        </w:rPr>
        <w:t>познавательно-исследовательской направленности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так как ею целью является  ф</w:t>
      </w:r>
      <w:r>
        <w:rPr>
          <w:rStyle w:val="a4"/>
          <w:color w:val="1B1C2A"/>
          <w:sz w:val="28"/>
          <w:szCs w:val="28"/>
        </w:rPr>
        <w:t xml:space="preserve">ормирование у ребёнка исследовательских навыков и способность самостоятельного поиска информации. </w:t>
      </w:r>
    </w:p>
    <w:p w:rsidR="003A6BFB" w:rsidRPr="0012703A" w:rsidRDefault="003A6BFB" w:rsidP="0012703A">
      <w:pPr>
        <w:pStyle w:val="a5"/>
        <w:shd w:val="clear" w:color="auto" w:fill="FFFFFF"/>
        <w:spacing w:after="240"/>
        <w:textAlignment w:val="baseline"/>
        <w:rPr>
          <w:color w:val="1B1C2A"/>
          <w:sz w:val="28"/>
          <w:szCs w:val="28"/>
        </w:rPr>
      </w:pPr>
      <w:r w:rsidRPr="0012703A">
        <w:rPr>
          <w:color w:val="1B1C2A"/>
          <w:sz w:val="28"/>
          <w:szCs w:val="28"/>
        </w:rPr>
        <w:t xml:space="preserve">Программа ориентирована на развитие познавательной активности, самостоятельности, любознательности, способствует формированию интереса к научно-исследовательской деятельности учащихся, за счет современного оборудования центра </w:t>
      </w:r>
      <w:r w:rsidRPr="0012703A">
        <w:rPr>
          <w:b/>
          <w:bCs/>
          <w:color w:val="1B1C2A"/>
          <w:sz w:val="28"/>
          <w:szCs w:val="28"/>
        </w:rPr>
        <w:t>«Точка роста»,</w:t>
      </w:r>
      <w:r w:rsidRPr="0012703A">
        <w:rPr>
          <w:color w:val="1B1C2A"/>
          <w:sz w:val="28"/>
          <w:szCs w:val="28"/>
        </w:rPr>
        <w:t xml:space="preserve"> с применением цифровой лаборатории и цифрового микроскопа. </w:t>
      </w:r>
    </w:p>
    <w:p w:rsidR="003A6BFB" w:rsidRPr="0012703A" w:rsidRDefault="003A6BFB" w:rsidP="0012703A">
      <w:pPr>
        <w:pStyle w:val="a5"/>
        <w:shd w:val="clear" w:color="auto" w:fill="FFFFFF"/>
        <w:spacing w:after="240"/>
        <w:textAlignment w:val="baseline"/>
        <w:rPr>
          <w:b/>
          <w:bCs/>
          <w:color w:val="1B1C2A"/>
          <w:sz w:val="28"/>
          <w:szCs w:val="28"/>
        </w:rPr>
      </w:pPr>
      <w:r w:rsidRPr="0012703A">
        <w:rPr>
          <w:b/>
          <w:bCs/>
          <w:color w:val="1B1C2A"/>
          <w:sz w:val="28"/>
          <w:szCs w:val="28"/>
        </w:rPr>
        <w:t xml:space="preserve">Рабочая  программа рассчитана на 68 часов в год (34 учебных недели), в неделю - 2 часа. </w:t>
      </w:r>
    </w:p>
    <w:p w:rsidR="003A6BFB" w:rsidRDefault="003A6BFB" w:rsidP="0012703A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Новизна программы</w:t>
      </w:r>
      <w:r>
        <w:rPr>
          <w:sz w:val="28"/>
          <w:szCs w:val="28"/>
        </w:rPr>
        <w:t xml:space="preserve"> заключается в том, что ребенок впервые прикасается к микромиру, видит его изнутри, понимает его сущность. Обучение организовано  по законам проведения научных исследований, строится оно как самостоятельный творческий поиск. В программе есть все, что способно увлечь, заинтересовать, пробудить жажду познания. Ведущей является – практическая деятельность детей, прямое участие в экспериментах, фиксации и презентации результата.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Основной целью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&amp;quot" w:hAnsi="&amp;quot" w:cs="&amp;quo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 развитию познавательных интересов детей через опытно-экспериментальную деятельность, с использованием цифрового микроскопа.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Исходя из цели программы предусматривается обеспечение развития первичных представлений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развития </w:t>
      </w:r>
      <w:proofErr w:type="spellStart"/>
      <w:proofErr w:type="gramStart"/>
      <w:r>
        <w:rPr>
          <w:rFonts w:ascii="Times New Roman" w:hAnsi="Times New Roman" w:cs="Times New Roman"/>
          <w:color w:val="000011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color w:val="000011"/>
          <w:sz w:val="28"/>
          <w:szCs w:val="28"/>
        </w:rPr>
        <w:t>тpeмлeния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к опытно - экспериментальной 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дeятeльнocти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развития  обследовать предметы и явления с разных сторон;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color w:val="00001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color w:val="000011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color w:val="000011"/>
          <w:sz w:val="28"/>
          <w:szCs w:val="28"/>
        </w:rPr>
        <w:t>звития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мыcлитeльной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и познавательной 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aктивнocти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самостоятельности, 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yмeния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нaблюдaть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сравнивать,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aнaлизиpoвaть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дeлaть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вывoды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умозаключения; </w:t>
      </w:r>
    </w:p>
    <w:p w:rsidR="003A6BFB" w:rsidRDefault="003A6BFB" w:rsidP="0012703A">
      <w:pPr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 </w:t>
      </w:r>
      <w:r>
        <w:rPr>
          <w:rFonts w:ascii="Times New Roman" w:hAnsi="Times New Roman" w:cs="Times New Roman"/>
          <w:sz w:val="28"/>
          <w:szCs w:val="28"/>
        </w:rPr>
        <w:t>развития умственных способностей, воображения, мелкой моторики, памяти.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формирования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  видеть многообразие мира в системе взаимосвязей;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color w:val="000011"/>
          <w:sz w:val="28"/>
          <w:szCs w:val="28"/>
        </w:rPr>
      </w:pPr>
      <w:r>
        <w:rPr>
          <w:rFonts w:ascii="Times New Roman" w:hAnsi="Times New Roman" w:cs="Times New Roman"/>
          <w:color w:val="00001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color w:val="000011"/>
          <w:sz w:val="28"/>
          <w:szCs w:val="28"/>
        </w:rPr>
        <w:t>op</w:t>
      </w:r>
      <w:proofErr w:type="gramEnd"/>
      <w:r>
        <w:rPr>
          <w:rFonts w:ascii="Times New Roman" w:hAnsi="Times New Roman" w:cs="Times New Roman"/>
          <w:color w:val="000011"/>
          <w:sz w:val="28"/>
          <w:szCs w:val="28"/>
        </w:rPr>
        <w:t>миpoвaния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пocтaнoвки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элeмeнтapных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oпытoв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yмeния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дeлaть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вывoды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нa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ocнoвe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пoлyчeнных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peзyльтaтoв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>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формирования основы логического мышления;</w:t>
      </w:r>
    </w:p>
    <w:p w:rsidR="003A6BFB" w:rsidRDefault="003A6BFB" w:rsidP="0012703A">
      <w:pPr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формирования опыта выполнения правил техники безопасности при проведении опытов и экспериментов.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приобретения опыта: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выражения личностного отношения в работе с цифровым микроскопом;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эмоционального отклика на объект исследования, который увеличен во много раз, о его строении и жизни в окружающем мире;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благоприятной атмосферы для проведения опытов и экспериментов;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растить всесторонне развитых детей.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цели, задач и усвоения содержания программы необходимо опираться в процессе обучения на следующие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педагогические принципы обучения.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Принципы: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принцип научности</w:t>
      </w:r>
      <w:r>
        <w:rPr>
          <w:rFonts w:ascii="Times New Roman" w:hAnsi="Times New Roman" w:cs="Times New Roman"/>
          <w:sz w:val="28"/>
          <w:szCs w:val="28"/>
        </w:rPr>
        <w:t xml:space="preserve"> -  предполагает подкрепление всех средств познания научно обоснованными и практически апробированными методиками;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–  предполагает построение процесса обучения дошкольников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адекватныхвозрасту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формах работы с детьми;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систематичность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единства воспитывающих, развивающих и обучающих задач развития опытно – экспериментальной деятельности школьников;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индивидуальный подход</w:t>
      </w:r>
      <w:r>
        <w:rPr>
          <w:rFonts w:ascii="Times New Roman" w:hAnsi="Times New Roman" w:cs="Times New Roman"/>
          <w:sz w:val="28"/>
          <w:szCs w:val="28"/>
        </w:rPr>
        <w:t xml:space="preserve"> –  реализация идеи приоритетности самоценного детства, обеспечивающей гуманный подход к целостному развитию личности ребенка дошкольника и обеспечению готовности личности к дальнейшему ее развитию;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целостность</w:t>
      </w:r>
      <w:r>
        <w:rPr>
          <w:rFonts w:ascii="Times New Roman" w:hAnsi="Times New Roman" w:cs="Times New Roman"/>
          <w:sz w:val="28"/>
          <w:szCs w:val="28"/>
        </w:rPr>
        <w:t xml:space="preserve"> –  комплексный принцип построения непрерывности и непрерывности процесса опытно - экспериментальной деятельности;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 интеграции - </w:t>
      </w:r>
      <w:r>
        <w:rPr>
          <w:rFonts w:ascii="Times New Roman" w:hAnsi="Times New Roman" w:cs="Times New Roman"/>
          <w:sz w:val="28"/>
          <w:szCs w:val="28"/>
        </w:rPr>
        <w:t xml:space="preserve">интеграция с другими образовательными областями; 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 сотрудничества - </w:t>
      </w: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педагога и детей; 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принцип активного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- организацию такой экспериментальной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активных форм и методов обучения дошкольников, способствующих развитию у детей самостоятельности, инициативы, творчества.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на позу как выразительную характеристику положения тела в пространстве посредством игровых упражнений; предупреждать нарушение осанки;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пальчиковую гимнастику, упражнения для координации глаз и развития мелкой моторики рук;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принцип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ситуаций;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 результативности - </w:t>
      </w:r>
      <w:r>
        <w:rPr>
          <w:rFonts w:ascii="Times New Roman" w:hAnsi="Times New Roman" w:cs="Times New Roman"/>
          <w:sz w:val="28"/>
          <w:szCs w:val="28"/>
        </w:rPr>
        <w:t>получение положительного результата проводимой работы по теме независимо от уровня интеллектуального развития детей.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работы с детьми: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групповые.</w:t>
      </w:r>
    </w:p>
    <w:p w:rsidR="003A6BFB" w:rsidRDefault="003A6BFB" w:rsidP="0012703A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«Игры-эксперименты» – это игры на основе экспериментирования с предметом (предметами).  </w:t>
      </w:r>
    </w:p>
    <w:p w:rsidR="003A6BFB" w:rsidRDefault="003A6BFB" w:rsidP="0012703A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«Игры-путешествия» – заключаются в том, что ребёнок совершает прогулку в мир вещей, предметов, манипулирует с ними, разрешает проблемную игровую ситуацию в ходе такого условного путешествия, обретая необходимый опыт деятельности.</w:t>
      </w:r>
    </w:p>
    <w:p w:rsidR="003A6BFB" w:rsidRDefault="003A6BFB" w:rsidP="0012703A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Проблемная ситуация – это форма совместной деятельности педагога и детей, в которой дети решают ту или иную проблему, а педагог направляет детей на решение проблемы, помогает приобрести новый опыт, активизирует детскую самостоятельность.  </w:t>
      </w:r>
    </w:p>
    <w:p w:rsidR="003A6BFB" w:rsidRDefault="003A6BFB" w:rsidP="0012703A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color w:val="1B1C2A"/>
          <w:sz w:val="28"/>
          <w:szCs w:val="28"/>
        </w:rPr>
        <w:t xml:space="preserve">Коллекционирование и классифицирование. Поиск предметов по определённой тематике — процесс длительный и увлекательный, если имеет целью разностороннее изучение объектов методом сравнения и систематизации. </w:t>
      </w:r>
    </w:p>
    <w:p w:rsidR="003A6BFB" w:rsidRDefault="003A6BFB" w:rsidP="0012703A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C2A"/>
          <w:sz w:val="28"/>
          <w:szCs w:val="28"/>
        </w:rPr>
        <w:t>Эксперименты и опыты. Практические исследования объектов, внимательное наблюдение за демонстрацией сложных опытов педагогом.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Игровой метод</w:t>
      </w:r>
      <w:r>
        <w:rPr>
          <w:rFonts w:ascii="Times New Roman" w:hAnsi="Times New Roman" w:cs="Times New Roman"/>
          <w:sz w:val="28"/>
          <w:szCs w:val="28"/>
        </w:rPr>
        <w:t xml:space="preserve"> придает образовательному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творческих способностей ребенка.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Приемы и методы организации образовательного процесса:</w:t>
      </w:r>
    </w:p>
    <w:p w:rsidR="003A6BFB" w:rsidRDefault="003A6BFB" w:rsidP="0012703A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программы применяются исследовательские методы обучения: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Репродуктивные методы: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объяснительно-иллюстративный (сообщение педагогом готовой информации разными средствами: показ, объяснение, просмотр учебных кинофильмов и мультфильмов, беседы познавательного характера, наблюдение);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(создание педагогом условий для формирования умений и навыков путем упражнений: проведение простых опытов и экспериментов).</w:t>
      </w:r>
    </w:p>
    <w:p w:rsidR="003A6BFB" w:rsidRDefault="003A6BFB" w:rsidP="005F57A2">
      <w:pPr>
        <w:spacing w:line="240" w:lineRule="auto"/>
        <w:ind w:leftChars="9" w:left="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Продуктивные методы: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частично-поисковый или эвристический (дробление большой задачи на серию более мелких подзадач, каждая из которых шаг на пути решения проблемы)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исследовательский (путь к знанию через собственный, творческий поиск).</w:t>
      </w:r>
    </w:p>
    <w:p w:rsidR="003A6BFB" w:rsidRDefault="003A6BFB" w:rsidP="0012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опытно-экспериментальной деятельности выделяют три группы методов:  </w:t>
      </w:r>
    </w:p>
    <w:p w:rsidR="003A6BFB" w:rsidRDefault="003A6BFB" w:rsidP="0012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наглядные;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словесные.  </w:t>
      </w:r>
    </w:p>
    <w:p w:rsidR="003A6BFB" w:rsidRDefault="003A6BFB" w:rsidP="0012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«Метод» - это система последовательных способов взаимосвязанной деятельности, направленная на достижение поставленных учебно-воспитательных задач.</w:t>
      </w:r>
    </w:p>
    <w:p w:rsidR="003A6BFB" w:rsidRDefault="003A6BFB" w:rsidP="0012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«Экспериментирование» понимается как особый способ практического освоения деятельности, направленный на создание таких условий, в которых предметы наиболее ярко обнаруживают свою сущность, скрытую в обычных ситуациях.  </w:t>
      </w:r>
    </w:p>
    <w:p w:rsidR="003A6BFB" w:rsidRDefault="003A6BFB" w:rsidP="001270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работе с детьми используются следующие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методы обучения: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эвристические беседы, дискуссии;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 за объектом;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адаптированных для детей научно - популярных фильмов;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постановка и решение вопросов проблемного характера;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 (создание моделей об изменениях в живой и неживой природе);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опытов и экспериментов;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фиксирование результатов: наблюдений, опытов, экспериментов;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художественного слова;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ситуация выбора;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игрового проблемного обучения (проигрывание проблемных ситуаций, которые стимулируют познавательную активность детей и приучают их к самостоятельному поиску решений проблемы);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мнемотехника (фиксирование и запоминание результатов эксперимента).</w:t>
      </w:r>
    </w:p>
    <w:p w:rsidR="003A6BFB" w:rsidRPr="007B03BC" w:rsidRDefault="003A6BFB" w:rsidP="007B03BC">
      <w:pPr>
        <w:spacing w:after="70"/>
        <w:ind w:right="333"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ходе занятий по данному курсу предполагается формирование у обучающихся следующих универсальных учебных действий: </w:t>
      </w:r>
    </w:p>
    <w:p w:rsidR="003A6BFB" w:rsidRPr="007B03BC" w:rsidRDefault="003A6BFB" w:rsidP="007B03BC">
      <w:pPr>
        <w:spacing w:after="70"/>
        <w:ind w:left="703" w:right="333" w:hanging="1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 универсальные учебные действия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учебно-познавательный интерес к новому учебному материалу и способам решения новой задачи;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чувство прекрасного и эстетические чувства на основе знакомства с природными объектами. </w:t>
      </w:r>
    </w:p>
    <w:p w:rsidR="003A6BFB" w:rsidRPr="007B03BC" w:rsidRDefault="003A6BFB" w:rsidP="007B03BC">
      <w:pPr>
        <w:spacing w:after="70"/>
        <w:ind w:left="703" w:right="333" w:hanging="1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Регулятивные универсальные учебные действия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учитывать установленные правила в планировании и контроле способа решения;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итоговый и пошаговый контроль по результату;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адекватно воспринимать предложения и оценку учителей, товарищей, родителей и других людей;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различать способ и результат действия. </w:t>
      </w:r>
    </w:p>
    <w:p w:rsidR="003A6BFB" w:rsidRPr="007B03BC" w:rsidRDefault="003A6BFB" w:rsidP="007B03BC">
      <w:pPr>
        <w:spacing w:after="70"/>
        <w:ind w:left="703" w:right="333" w:hanging="1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Познавательные универсальные учебные действия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осуществлять поиск необходимой информации для выполнения </w:t>
      </w:r>
      <w:proofErr w:type="spellStart"/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 и цифровой лаборатории;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строить сообщения, проекты в устной и письменной форме; 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проводить сравнение и классификацию по заданным критериям;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строить рассуждения в форме связи простых суждений об объекте, его строении, свойствах и связях;  </w:t>
      </w:r>
    </w:p>
    <w:p w:rsidR="003A6BFB" w:rsidRPr="007B03BC" w:rsidRDefault="003A6BFB" w:rsidP="007B03BC">
      <w:pPr>
        <w:spacing w:after="70"/>
        <w:ind w:left="703" w:right="333" w:hanging="1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Коммуникативные универсальные учебные действия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 ориентироваться на позицию партнера в общении и взаимодействии;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учитывать разные мнения и стремиться к координации различных позиций в сотрудничестве;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собственное мнение и позицию;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договариваться и приходить к общему решению </w:t>
      </w:r>
      <w:proofErr w:type="gramStart"/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совместной </w:t>
      </w:r>
    </w:p>
    <w:p w:rsidR="003A6BFB" w:rsidRPr="007B03BC" w:rsidRDefault="003A6BFB" w:rsidP="007B03BC">
      <w:pPr>
        <w:spacing w:after="21" w:line="304" w:lineRule="auto"/>
        <w:ind w:left="-15" w:right="6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в том числе в ситуации столкновения интересов;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задавать вопросы;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речь для регуляции своего действия; </w:t>
      </w:r>
    </w:p>
    <w:p w:rsidR="003A6BFB" w:rsidRPr="007B03BC" w:rsidRDefault="003A6BFB" w:rsidP="007B03BC">
      <w:pPr>
        <w:numPr>
          <w:ilvl w:val="0"/>
          <w:numId w:val="3"/>
        </w:numPr>
        <w:spacing w:after="21" w:line="304" w:lineRule="auto"/>
        <w:ind w:right="692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3A6BFB" w:rsidRDefault="003A6BFB" w:rsidP="001270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BFB" w:rsidRDefault="003A6BFB" w:rsidP="001270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BFB" w:rsidRDefault="003A6BFB" w:rsidP="001270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BFB" w:rsidRDefault="003A6BFB" w:rsidP="0012703A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  <w:u w:val="single"/>
        </w:rPr>
      </w:pPr>
    </w:p>
    <w:p w:rsidR="003A6BFB" w:rsidRDefault="003A6BFB" w:rsidP="0012703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УЧЕБНО-ТЕМАТИЧЕСКИЙ ПЛАН</w:t>
      </w:r>
    </w:p>
    <w:p w:rsidR="003A6BFB" w:rsidRDefault="003A6BFB" w:rsidP="0012703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A6BFB" w:rsidRDefault="003A6BFB" w:rsidP="0012703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один  год обучения предлагается определенные  умения, навыки по опытно-экспериментальной деятельности. На данном этапе обучения дается материал по основным разделам  познавательной деятельности.</w:t>
      </w:r>
    </w:p>
    <w:p w:rsidR="003A6BFB" w:rsidRDefault="003A6BFB" w:rsidP="0012703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A6BFB" w:rsidRDefault="003A6BFB" w:rsidP="0012703A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Программа 1 года обучения содержит следующие разделы:</w:t>
      </w:r>
    </w:p>
    <w:p w:rsidR="003A6BFB" w:rsidRDefault="003A6BFB" w:rsidP="0012703A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3A6BFB" w:rsidRDefault="003A6BFB" w:rsidP="0012703A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“Что такое микроскоп?” (строение микроскопа, для чего его используют);</w:t>
      </w:r>
    </w:p>
    <w:p w:rsidR="003A6BFB" w:rsidRDefault="003A6BFB" w:rsidP="0012703A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“Микроорганизмы” (многообразие микроорганизмов); </w:t>
      </w:r>
    </w:p>
    <w:p w:rsidR="003A6BFB" w:rsidRDefault="003A6BFB" w:rsidP="0012703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“Растения, овощи и фрукты”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рассматривание под микроскопом срезы растений, овощей и фруктов);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“Неживая природа” ( вода, земля,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соль);  </w:t>
      </w:r>
    </w:p>
    <w:p w:rsidR="003A6BFB" w:rsidRDefault="003A6BFB" w:rsidP="0012703A">
      <w:pPr>
        <w:spacing w:line="240" w:lineRule="auto"/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“ Эксперименты - фокусы”  </w:t>
      </w:r>
    </w:p>
    <w:p w:rsidR="003A6BFB" w:rsidRDefault="003A6BFB" w:rsidP="0012703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A6BFB" w:rsidRDefault="003A6BFB" w:rsidP="0012703A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план:</w:t>
      </w:r>
    </w:p>
    <w:p w:rsidR="003A6BFB" w:rsidRDefault="003A6BFB" w:rsidP="0012703A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Первый год обучения</w:t>
      </w:r>
    </w:p>
    <w:p w:rsidR="003A6BFB" w:rsidRDefault="003A6BFB" w:rsidP="0012703A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( 7 лет)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5629"/>
        <w:gridCol w:w="1136"/>
        <w:gridCol w:w="32"/>
        <w:gridCol w:w="13"/>
        <w:gridCol w:w="1390"/>
        <w:gridCol w:w="50"/>
        <w:gridCol w:w="900"/>
      </w:tblGrid>
      <w:tr w:rsidR="003A6BFB" w:rsidRPr="00A24490">
        <w:trPr>
          <w:trHeight w:val="563"/>
        </w:trPr>
        <w:tc>
          <w:tcPr>
            <w:tcW w:w="498" w:type="dxa"/>
            <w:vMerge w:val="restart"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29" w:type="dxa"/>
            <w:vMerge w:val="restart"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Раздел</w:t>
            </w:r>
            <w:proofErr w:type="gramStart"/>
            <w:r>
              <w:rPr>
                <w:b/>
                <w:bCs/>
                <w:sz w:val="28"/>
                <w:szCs w:val="28"/>
              </w:rPr>
              <w:t>.Т</w:t>
            </w:r>
            <w:proofErr w:type="gramEnd"/>
            <w:r>
              <w:rPr>
                <w:b/>
                <w:bCs/>
                <w:sz w:val="28"/>
                <w:szCs w:val="28"/>
              </w:rPr>
              <w:t>емы</w:t>
            </w:r>
            <w:proofErr w:type="spellEnd"/>
          </w:p>
        </w:tc>
        <w:tc>
          <w:tcPr>
            <w:tcW w:w="2571" w:type="dxa"/>
            <w:gridSpan w:val="4"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50" w:type="dxa"/>
            <w:gridSpan w:val="2"/>
            <w:vMerge w:val="restart"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Всего 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3A6BFB" w:rsidRPr="00A24490">
        <w:trPr>
          <w:trHeight w:val="562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950" w:type="dxa"/>
            <w:gridSpan w:val="2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“Что такое микроскоп”</w:t>
            </w: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A6BFB" w:rsidRPr="00A24490">
        <w:trPr>
          <w:trHeight w:val="67"/>
        </w:trPr>
        <w:tc>
          <w:tcPr>
            <w:tcW w:w="498" w:type="dxa"/>
            <w:vMerge w:val="restart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1. Вводное занятие.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Прибор, открывающий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невидимое</w:t>
            </w:r>
            <w:proofErr w:type="gramEnd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61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Строение микроскопа. Правила техники безопасности в лаборатории;</w:t>
            </w: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61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Рассматривание под микроскопом готовых объектов исследования;</w:t>
            </w: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Живая природа. “Микроорганизмы”</w:t>
            </w: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A6BFB" w:rsidRPr="00A24490">
        <w:trPr>
          <w:trHeight w:val="185"/>
        </w:trPr>
        <w:tc>
          <w:tcPr>
            <w:tcW w:w="498" w:type="dxa"/>
            <w:vMerge w:val="restart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Живая и неживая природа.</w:t>
            </w: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185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Кто такие микроорганизмы?</w:t>
            </w: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185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Хочу все знать о микробах!</w:t>
            </w: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185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Нам микробы не страшны!</w:t>
            </w: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185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Микробы на поверхности зубной эмали. </w:t>
            </w: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185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Бактерии. Полезные и вредные. </w:t>
            </w: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185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Плесень под микроскопом.</w:t>
            </w: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571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Что такое дрожжи?</w:t>
            </w:r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796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“</w:t>
            </w:r>
            <w:r>
              <w:rPr>
                <w:b/>
                <w:bCs/>
                <w:sz w:val="28"/>
                <w:szCs w:val="28"/>
              </w:rPr>
              <w:t>Растения, овощи и фрукты</w:t>
            </w:r>
            <w:proofErr w:type="gramStart"/>
            <w:r>
              <w:rPr>
                <w:b/>
                <w:bCs/>
                <w:sz w:val="28"/>
                <w:szCs w:val="28"/>
              </w:rPr>
              <w:t>.”</w:t>
            </w:r>
            <w:proofErr w:type="gramEnd"/>
          </w:p>
        </w:tc>
        <w:tc>
          <w:tcPr>
            <w:tcW w:w="1136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0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A6BFB" w:rsidRPr="00A24490">
        <w:trPr>
          <w:trHeight w:val="360"/>
        </w:trPr>
        <w:tc>
          <w:tcPr>
            <w:tcW w:w="498" w:type="dxa"/>
            <w:vMerge w:val="restart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1. Клетка и микроскоп.</w:t>
            </w:r>
          </w:p>
        </w:tc>
        <w:tc>
          <w:tcPr>
            <w:tcW w:w="1168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360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2. Зеленые друзья в комнате.</w:t>
            </w:r>
          </w:p>
        </w:tc>
        <w:tc>
          <w:tcPr>
            <w:tcW w:w="1168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360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3. Овощи всем нужны! </w:t>
            </w:r>
          </w:p>
        </w:tc>
        <w:tc>
          <w:tcPr>
            <w:tcW w:w="1168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360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4. Кладовая витаминов. </w:t>
            </w:r>
          </w:p>
        </w:tc>
        <w:tc>
          <w:tcPr>
            <w:tcW w:w="1168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360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5. Мир насекомых.</w:t>
            </w:r>
          </w:p>
        </w:tc>
        <w:tc>
          <w:tcPr>
            <w:tcW w:w="1168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360"/>
        </w:trPr>
        <w:tc>
          <w:tcPr>
            <w:tcW w:w="498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6. Красный, желтый, зеленый.</w:t>
            </w:r>
          </w:p>
        </w:tc>
        <w:tc>
          <w:tcPr>
            <w:tcW w:w="1168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Неживая природа.  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Вода - это жизнь!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Вода волшебница! 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Почему животным тепло? 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Мир ткани. 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Путешествие в бумажную страну – в страну загадок и чудес.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Свойства соли и сахара. 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песок. 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Эксперименты - фокусы.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1.Получение электричества без розетки.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2. Цветная вода.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3. Тайнопись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Самонадувающийся</w:t>
            </w:r>
            <w:proofErr w:type="spellEnd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шар.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5. Цветной дождь.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6. Лава в стакане.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Изготавление</w:t>
            </w:r>
            <w:proofErr w:type="spellEnd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мыльных пузырей.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8. Делаем цветные </w:t>
            </w:r>
            <w:proofErr w:type="spellStart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слаймы</w:t>
            </w:r>
            <w:proofErr w:type="spellEnd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. Подведение итогов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600"/>
        </w:trPr>
        <w:tc>
          <w:tcPr>
            <w:tcW w:w="498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81" w:type="dxa"/>
            <w:gridSpan w:val="3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A6BFB" w:rsidRDefault="003A6BFB" w:rsidP="0012703A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A6BFB" w:rsidRDefault="003A6BFB" w:rsidP="0012703A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ПЕРВОГО ГОДА ОБУЧЕНИЯ</w:t>
      </w:r>
    </w:p>
    <w:p w:rsidR="003A6BFB" w:rsidRDefault="003A6BFB" w:rsidP="0012703A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1.“Что такое микроскоп”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Вводное занятие. Теоретические сведения: 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Прибор, открывающий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невидимое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цифровым микроскопом, лупой, научить готовить препараты для микроскопа. Дать понятие о правилах работы с микроскопом.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 Строение микроскопа, где его применяют. Формировать опыт выполнения правил техники безопасности при проведении опытов и экспериментов.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под микроскопом готовых объектов исследования.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A6BFB" w:rsidRDefault="003A6BFB" w:rsidP="001270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Живая природа. “Микроорганизмы”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 Живая и неживая природа. </w:t>
      </w:r>
      <w:r>
        <w:rPr>
          <w:rFonts w:ascii="Times New Roman" w:hAnsi="Times New Roman" w:cs="Times New Roman"/>
          <w:sz w:val="28"/>
          <w:szCs w:val="28"/>
        </w:rPr>
        <w:t>Дать детям понятие о живой и неживой природе, и что природа - это наш общий дом.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Кто такие микроорганизмы?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понятием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микроорганизмы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бывают.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очу все знать о микробах!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простейших представлений о микроорганизмах, об их свойствах.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 Нам микробы не страшны!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представления детей о микробах и их вреде и пользе на здоровье человека, рассматривание микробов на поверхности грязных рук.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Микробы на поверхности зубной эмали.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представления детей о микробах и их вреде и пользе на здоровье человека, рассматривание микробов на поверхности зубной эмали. 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2.6 Бактерии. Полезные и вредные. </w:t>
      </w:r>
      <w:r>
        <w:rPr>
          <w:rFonts w:ascii="Times New Roman" w:hAnsi="Times New Roman" w:cs="Times New Roman"/>
          <w:sz w:val="28"/>
          <w:szCs w:val="28"/>
        </w:rPr>
        <w:t xml:space="preserve">Дать понятие о полезных и вредных бактериях, продолжать формировать представления о здоровом образе жизни.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2.7 Плесень под микроскопом. </w:t>
      </w:r>
      <w:r>
        <w:rPr>
          <w:rFonts w:ascii="Times New Roman" w:hAnsi="Times New Roman" w:cs="Times New Roman"/>
          <w:sz w:val="28"/>
          <w:szCs w:val="28"/>
        </w:rPr>
        <w:t xml:space="preserve">Дать детям простейшие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микроорганизмах,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выращевание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плесени, польза и вред плесени. 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2.8 Что такое дрожжи? </w:t>
      </w:r>
      <w:r>
        <w:rPr>
          <w:rFonts w:ascii="Times New Roman" w:hAnsi="Times New Roman" w:cs="Times New Roman"/>
          <w:sz w:val="28"/>
          <w:szCs w:val="28"/>
        </w:rPr>
        <w:t>Дать детям простейшие представления о дрожжах.</w:t>
      </w:r>
    </w:p>
    <w:p w:rsidR="003A6BFB" w:rsidRDefault="003A6BFB" w:rsidP="0012703A">
      <w:pPr>
        <w:pStyle w:val="a5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>“</w:t>
      </w:r>
      <w:r>
        <w:rPr>
          <w:b/>
          <w:bCs/>
          <w:sz w:val="28"/>
          <w:szCs w:val="28"/>
        </w:rPr>
        <w:t>Растения, овощи и фрукты</w:t>
      </w:r>
      <w:proofErr w:type="gramStart"/>
      <w:r>
        <w:rPr>
          <w:b/>
          <w:bCs/>
          <w:sz w:val="28"/>
          <w:szCs w:val="28"/>
        </w:rPr>
        <w:t>.”</w:t>
      </w:r>
      <w:r>
        <w:rPr>
          <w:sz w:val="28"/>
          <w:szCs w:val="28"/>
        </w:rPr>
        <w:t>:</w:t>
      </w:r>
      <w:proofErr w:type="gramEnd"/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Клетка и микроскоп.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 микроорганизмах – клетках, показать клеточное строение, опыт: кожица лука под микроскопом. 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  Зеленые друзья в комнате. </w:t>
      </w:r>
      <w:r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 микроорганизмах – клетках, показать клеточное строение, опыт: срез листа фикуса под микроскопом. 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Овощи всем нужны!  </w:t>
      </w:r>
      <w:r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 микроорганизмах – клетках, показать клеточное строение, опыт: срез помидора и огурца под микроскопом, польза употребления овощей. 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 Кладовая витаминов.</w:t>
      </w:r>
      <w:r>
        <w:rPr>
          <w:rFonts w:ascii="Times New Roman" w:hAnsi="Times New Roman" w:cs="Times New Roman"/>
          <w:sz w:val="28"/>
          <w:szCs w:val="28"/>
        </w:rPr>
        <w:t xml:space="preserve"> Опыт: срез яблока под микроскопом, рассказать о витаминах, какие бывают, польза употребления фруктов. 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3.5 Мир насекомых.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под микроскопом готовых образцов. Крыло и лапка пчелы и другие.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3.6 Красный, желтый, зеленый. </w:t>
      </w:r>
      <w:r>
        <w:rPr>
          <w:rFonts w:ascii="Times New Roman" w:hAnsi="Times New Roman" w:cs="Times New Roman"/>
          <w:sz w:val="28"/>
          <w:szCs w:val="28"/>
        </w:rPr>
        <w:t xml:space="preserve">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бывают разноцветные листья, используя цифровой микроскоп.</w:t>
      </w:r>
    </w:p>
    <w:p w:rsidR="003A6BFB" w:rsidRDefault="003A6BFB" w:rsidP="001270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“Неживая природа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.”</w:t>
      </w:r>
      <w:proofErr w:type="gramEnd"/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 Вода - это жизнь! </w:t>
      </w:r>
      <w:r>
        <w:rPr>
          <w:rFonts w:ascii="Times New Roman" w:hAnsi="Times New Roman" w:cs="Times New Roman"/>
          <w:sz w:val="28"/>
          <w:szCs w:val="28"/>
        </w:rPr>
        <w:t xml:space="preserve">Расширить знания детей о свойствах воды, обратить внимание на то, что вода таит в себе много неизвестного. Рассмотреть под микроскопом воду из лужи и очищенную.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 Вода волшебница! </w:t>
      </w:r>
      <w:r>
        <w:rPr>
          <w:rFonts w:ascii="Times New Roman" w:hAnsi="Times New Roman" w:cs="Times New Roman"/>
          <w:sz w:val="28"/>
          <w:szCs w:val="28"/>
        </w:rPr>
        <w:t xml:space="preserve">Развитие творческой познавательно – исследовательской активности детей в процессе экспериментирования.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очему животным тепло?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Расшрить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 детей о строении животного (кошки). Рассмотреть под микроскопом шерсть животного. </w:t>
      </w:r>
    </w:p>
    <w:p w:rsidR="003A6BFB" w:rsidRDefault="003A6BFB" w:rsidP="00127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4.4  Мир ткани.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со свойствами ткани. Ткань состоит из множества ниток, бывает разных видов - тонкая и более плотная, тонет в воде, намокает. Использование различных тканей. </w:t>
      </w:r>
    </w:p>
    <w:p w:rsidR="003A6BFB" w:rsidRDefault="003A6BFB" w:rsidP="00127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4.5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Путешествие в бумажную страну – в страну загадок и чудес. </w:t>
      </w:r>
      <w:r>
        <w:rPr>
          <w:rFonts w:ascii="Times New Roman" w:hAnsi="Times New Roman" w:cs="Times New Roman"/>
          <w:sz w:val="28"/>
          <w:szCs w:val="28"/>
        </w:rPr>
        <w:t xml:space="preserve">Свойства бумаги: легко мнется, теряет первоначальную форму, быстро намокает, горит, использование в жизни человека. </w:t>
      </w:r>
    </w:p>
    <w:p w:rsidR="003A6BFB" w:rsidRDefault="003A6BFB" w:rsidP="001270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Свойства соли и сахара. </w:t>
      </w:r>
      <w:r>
        <w:rPr>
          <w:rFonts w:ascii="Times New Roman" w:hAnsi="Times New Roman" w:cs="Times New Roman"/>
          <w:sz w:val="28"/>
          <w:szCs w:val="28"/>
        </w:rPr>
        <w:t>Познакомить детей с веществами (соль, сахар) и их свойствами. Опытно-экспериментальным путем выявить сходство и различие этих веществ. Учить детей пользоваться лупой (увеличительным стеклом).</w:t>
      </w:r>
    </w:p>
    <w:p w:rsidR="003A6BFB" w:rsidRDefault="003A6BFB" w:rsidP="007B0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4.7 Волшебный песок.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11"/>
          <w:sz w:val="28"/>
          <w:szCs w:val="28"/>
        </w:rPr>
        <w:t>ыд</w:t>
      </w:r>
      <w:proofErr w:type="gramStart"/>
      <w:r>
        <w:rPr>
          <w:rFonts w:ascii="Times New Roman" w:hAnsi="Times New Roman" w:cs="Times New Roman"/>
          <w:color w:val="000011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color w:val="000011"/>
          <w:sz w:val="28"/>
          <w:szCs w:val="28"/>
        </w:rPr>
        <w:t>лить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cвoйcтвa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пecкa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cыпyчecть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pыхлocть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из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мoкpoгo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мoжнo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лeпить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; Рассмотреть под микроскопом частички песка,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пoзнaкoмить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co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cпocoбoм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изгoтoвлeния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pиcyнкa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пecкa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>.</w:t>
      </w:r>
    </w:p>
    <w:p w:rsidR="003A6BFB" w:rsidRDefault="003A6BFB" w:rsidP="007B0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Эксперименты - фокусы.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Занимательные опыты для дошкольников, эксперименты для детей дома, фокусы для детей, занимательная наука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данном разделе собраны разные эксперименты, которые можно проводить вместе с детьми для расширения их представлений о мире, для интеллектуального и творческого развития ребенка.</w:t>
      </w:r>
    </w:p>
    <w:p w:rsidR="003A6BFB" w:rsidRDefault="003A6BFB" w:rsidP="007B03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Ожидаемый результат освоения дополнительной образовательной программы «Мир под микроскопом»</w:t>
      </w:r>
    </w:p>
    <w:p w:rsidR="003A6BFB" w:rsidRDefault="003A6BFB" w:rsidP="007B03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соответствии с поставленной целью и задачами образовательной программы после освоения содержания программы одного года обучения ожидаются следующие результаты: </w:t>
      </w:r>
    </w:p>
    <w:p w:rsidR="003A6BFB" w:rsidRDefault="003A6BFB" w:rsidP="007B03BC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ознакомление детей с понятием  “микроскоп”, с историей микроскопа, его строением  и как он работает;</w:t>
      </w:r>
    </w:p>
    <w:p w:rsidR="003A6BFB" w:rsidRDefault="003A6BFB" w:rsidP="007B0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 дети школьного возраста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выведены на более высокий уровень познавательной, исследовательской активности;</w:t>
      </w:r>
    </w:p>
    <w:p w:rsidR="003A6BFB" w:rsidRDefault="003A6BFB" w:rsidP="007B03B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овладели исследовательскими умениями и навыками; </w:t>
      </w:r>
    </w:p>
    <w:p w:rsidR="003A6BFB" w:rsidRDefault="003A6BFB" w:rsidP="007B0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проявление самостоятельности в познании окружающего мира; </w:t>
      </w:r>
    </w:p>
    <w:p w:rsidR="003A6BFB" w:rsidRDefault="003A6BFB" w:rsidP="007B0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сформировано умение по обозначенной цели составлять алгоритм, определяя оборудование и действия с ним; </w:t>
      </w:r>
    </w:p>
    <w:p w:rsidR="003A6BFB" w:rsidRDefault="003A6BFB" w:rsidP="007B0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расширены представления о предметах, объектах исследования,  явлениях природы окружающего мира;</w:t>
      </w:r>
    </w:p>
    <w:p w:rsidR="003A6BFB" w:rsidRDefault="003A6BFB" w:rsidP="007B0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 у детей сформирована уверенность в себе посредством развития</w:t>
      </w:r>
    </w:p>
    <w:p w:rsidR="003A6BFB" w:rsidRDefault="003A6BFB" w:rsidP="007B0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мыслительных операций, творческих предпосылок и как следствие, </w:t>
      </w:r>
    </w:p>
    <w:p w:rsidR="003A6BFB" w:rsidRDefault="003A6BFB" w:rsidP="007B0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личностного роста и чувства уверенности в себе.</w:t>
      </w: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sz w:val="28"/>
          <w:szCs w:val="28"/>
        </w:rPr>
      </w:pPr>
      <w:r>
        <w:rPr>
          <w:sz w:val="28"/>
          <w:szCs w:val="28"/>
          <w:u w:val="single"/>
        </w:rPr>
        <w:t>Главный ожидаемый результат:</w:t>
      </w:r>
      <w:r>
        <w:rPr>
          <w:rStyle w:val="apple-converted-space"/>
          <w:sz w:val="28"/>
          <w:szCs w:val="28"/>
        </w:rPr>
        <w:t xml:space="preserve">  овладение детьми внутренней мотивации к познанию окружающего мира, </w:t>
      </w:r>
      <w:r>
        <w:rPr>
          <w:sz w:val="28"/>
          <w:szCs w:val="28"/>
        </w:rPr>
        <w:t xml:space="preserve"> интересом  к происходящим вокруг него явлениям. </w:t>
      </w: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 является примерной  и может изменяться и дополняться в зависимости от индивидуальных способностей,  потребностей и возможностей детей. Темы Учебного курса могут быть сокращенны или расширенны. Возможна корректировка программы.</w:t>
      </w: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8"/>
          <w:szCs w:val="28"/>
        </w:rPr>
      </w:pP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Ученик овладевает следующими умениями и навыками</w:t>
      </w:r>
      <w:r>
        <w:rPr>
          <w:b/>
          <w:bCs/>
          <w:color w:val="000000"/>
          <w:sz w:val="28"/>
          <w:szCs w:val="28"/>
        </w:rPr>
        <w:t>:</w:t>
      </w: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>
        <w:rPr>
          <w:b/>
          <w:bCs/>
          <w:color w:val="000000"/>
          <w:sz w:val="28"/>
          <w:szCs w:val="28"/>
          <w:u w:val="single"/>
        </w:rPr>
        <w:t>Первый год обучения:</w:t>
      </w: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окончанию первого года обучения дети будут знать:</w:t>
      </w: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что такое микроскоп, его строение и как он работает;</w:t>
      </w: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что такое живая природа и неживая, и что к ним относится;  </w:t>
      </w: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 п</w:t>
      </w:r>
      <w:r>
        <w:rPr>
          <w:sz w:val="28"/>
          <w:szCs w:val="28"/>
        </w:rPr>
        <w:t>равила техники безопасности при проведении опытов и экспериментов.</w:t>
      </w: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Будут уметь:</w:t>
      </w: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устанавливать простейшие связи между объектами живой и неживой природы;  </w:t>
      </w: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уметь выполнять несложные опыты и эксперименты с объектами живой и неживой природы;</w:t>
      </w: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самостоятельно владеть экспериментальными навыками и навыками наблюдения, находить новые конструктивные решения при выполнении заданий;</w:t>
      </w:r>
    </w:p>
    <w:p w:rsidR="003A6BFB" w:rsidRDefault="003A6BFB" w:rsidP="007B03B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уметь </w:t>
      </w:r>
      <w:r>
        <w:rPr>
          <w:sz w:val="28"/>
          <w:szCs w:val="28"/>
        </w:rPr>
        <w:t xml:space="preserve"> действовать по алгоритму.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BFB" w:rsidRDefault="003A6BFB" w:rsidP="001270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видами деятельности на занятиях по опытно-экспериментальной деятельности являются репродуктивная и творческая.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Репродуктивная деятельность направлена на овладение детьми умениями и навыками через повторение выполнения опытов, показанных педагогом.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Творческая деятельность направлена на самостоятельное преобразование детьми имеющихся знаний и умений для получения нового результата.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двух этих видов деятельности дает детям возможность реализации творческой самореализации и способствует гармоничному развитию личности.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обучении используются основные методы организации и осуществления образовательной деятельности: словесные, наглядные, практические, проблемно-поисковые, исследовательские.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Учебный материал на занятиях по исследовательской деятельности распределяется согласно принципу возрастания и чередования нагрузки и информации. </w:t>
      </w:r>
    </w:p>
    <w:p w:rsidR="003A6BFB" w:rsidRDefault="003A6BFB" w:rsidP="001270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Занятия проводятся в мини-лаборатории. Помещение должно быть проветрено, хорошо освещено. 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Материал:  </w:t>
      </w:r>
    </w:p>
    <w:p w:rsidR="003A6BFB" w:rsidRDefault="003A6BFB" w:rsidP="0012703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Mикpocкoп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предметные стекла, покровные стекла, готовые образцы исследования, срезы овощей и фруктов, пинцеты, вода из лужи, очищенная вода, дрожжи, хлеб,  подсолнечное масло, пена для бритья,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color w:val="000011"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color w:val="000011"/>
          <w:sz w:val="28"/>
          <w:szCs w:val="28"/>
        </w:rPr>
        <w:t>пы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зубочистки,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зepкaлa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мерные ложечки, 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пипeтки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линeйки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мылo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щeтки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гyбки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oднopaзoвыe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шпpицы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пищeвыe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кpacитeли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пecoчныe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чacы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нoжницы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лocкyтки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ткaни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coль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сахар,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клeй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плacтикoвыe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бaнки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бyтылки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cтaкaны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paзнoй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фopмы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вeличины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лoпaтки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фopмoчки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пecoк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вoдa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лиcтья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растений,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color w:val="000011"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color w:val="000011"/>
          <w:sz w:val="28"/>
          <w:szCs w:val="28"/>
        </w:rPr>
        <w:t>мaгa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зaпиceй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зapиcoвoк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кapaндaши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флoмacтepы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, краски, кисти, пластины медные и цинковые, гирлянда, зажимы, воздушные шарики,  халаты, головные уборы, перчатки, влажные салфетки, </w:t>
      </w:r>
      <w:proofErr w:type="spellStart"/>
      <w:r>
        <w:rPr>
          <w:rFonts w:ascii="Times New Roman" w:hAnsi="Times New Roman" w:cs="Times New Roman"/>
          <w:color w:val="000011"/>
          <w:sz w:val="28"/>
          <w:szCs w:val="28"/>
        </w:rPr>
        <w:t>спрей</w:t>
      </w:r>
      <w:proofErr w:type="spellEnd"/>
      <w:r>
        <w:rPr>
          <w:rFonts w:ascii="Times New Roman" w:hAnsi="Times New Roman" w:cs="Times New Roman"/>
          <w:color w:val="000011"/>
          <w:sz w:val="28"/>
          <w:szCs w:val="28"/>
        </w:rPr>
        <w:t xml:space="preserve"> для обработки материалов, полотенце, ноутбук, планшет, телевизор, картинки с иллюстрациями.</w:t>
      </w:r>
    </w:p>
    <w:p w:rsidR="003A6BFB" w:rsidRDefault="003A6BFB" w:rsidP="001270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СПИСОК ЛИТЕРАТУРЫ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И. Крылова « Опытно - экспериментальная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деятельность»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элементарных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представлений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экологической культуры детей: обзор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В.А.Зебзеева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Приложение к журналу ―Управление ОУ‖. –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М.: ТЦ Сфера, 2009. – 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6BFB" w:rsidRDefault="003A6BFB" w:rsidP="00D823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И.Э.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Детское экспериментирование, 2003.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Е.А.Мартынова, И.М.Сучкова. Организация опытно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детей 7-8 лет: тематическое планирование, рекомендации,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занятий/авт.-сост.– Волгоград: Учитель, 2011. – 333с.</w:t>
      </w:r>
    </w:p>
    <w:p w:rsidR="003A6BFB" w:rsidRDefault="003A6BFB" w:rsidP="00127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до…: Игры – путешествия в прошлое предметов. М.1999.</w:t>
      </w:r>
    </w:p>
    <w:p w:rsidR="003A6BFB" w:rsidRDefault="003A6BFB" w:rsidP="00D82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Секреты природы – это так интересно! –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 – 72с.</w:t>
      </w:r>
    </w:p>
    <w:p w:rsidR="003A6BFB" w:rsidRDefault="003A6BFB" w:rsidP="00127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Ребенок в мире поиска: Программа по организации поисковой деятельности детей 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2005. – 64с.</w:t>
      </w:r>
    </w:p>
    <w:p w:rsidR="003A6BFB" w:rsidRDefault="003A6BFB" w:rsidP="001270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Рыжова Н. «Игры с водой и песком»</w:t>
      </w:r>
    </w:p>
    <w:p w:rsidR="003A6BFB" w:rsidRPr="00C64C61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C6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04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062"/>
        <w:gridCol w:w="5629"/>
        <w:gridCol w:w="1365"/>
        <w:gridCol w:w="1369"/>
      </w:tblGrid>
      <w:tr w:rsidR="003A6BFB" w:rsidRPr="00A24490">
        <w:trPr>
          <w:trHeight w:val="563"/>
        </w:trPr>
        <w:tc>
          <w:tcPr>
            <w:tcW w:w="992" w:type="dxa"/>
            <w:vMerge w:val="restart"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62" w:type="dxa"/>
          </w:tcPr>
          <w:p w:rsidR="003A6BFB" w:rsidRPr="00C64C61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64C61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5629" w:type="dxa"/>
            <w:vMerge w:val="restart"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Раздел</w:t>
            </w:r>
            <w:proofErr w:type="gramStart"/>
            <w:r>
              <w:rPr>
                <w:b/>
                <w:bCs/>
                <w:sz w:val="28"/>
                <w:szCs w:val="28"/>
              </w:rPr>
              <w:t>.Т</w:t>
            </w:r>
            <w:proofErr w:type="gramEnd"/>
            <w:r>
              <w:rPr>
                <w:b/>
                <w:bCs/>
                <w:sz w:val="28"/>
                <w:szCs w:val="28"/>
              </w:rPr>
              <w:t>емы</w:t>
            </w:r>
            <w:proofErr w:type="spellEnd"/>
          </w:p>
        </w:tc>
        <w:tc>
          <w:tcPr>
            <w:tcW w:w="2734" w:type="dxa"/>
            <w:gridSpan w:val="2"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3A6BFB" w:rsidRPr="00A24490">
        <w:trPr>
          <w:trHeight w:val="562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29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</w:t>
            </w:r>
          </w:p>
        </w:tc>
      </w:tr>
      <w:tr w:rsidR="003A6BFB" w:rsidRPr="00A24490"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“Что такое микроскоп”</w:t>
            </w:r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3A6BFB" w:rsidRPr="00A24490">
        <w:trPr>
          <w:trHeight w:val="67"/>
        </w:trPr>
        <w:tc>
          <w:tcPr>
            <w:tcW w:w="992" w:type="dxa"/>
            <w:vMerge w:val="restart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Прибор, открывающий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невидимое</w:t>
            </w:r>
            <w:proofErr w:type="gramEnd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61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Строение микроскопа. Правила техники безопасности в лаборатории;</w:t>
            </w:r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61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под микроскопом готовых объектов исследования;</w:t>
            </w:r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Живая природа. “Микроорганизмы”</w:t>
            </w:r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3A6BFB" w:rsidRPr="00A24490">
        <w:trPr>
          <w:trHeight w:val="185"/>
        </w:trPr>
        <w:tc>
          <w:tcPr>
            <w:tcW w:w="992" w:type="dxa"/>
            <w:vMerge w:val="restart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Живая и неживая природа.</w:t>
            </w:r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185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Кто такие микроорганизмы?</w:t>
            </w:r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185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Хочу все знать о микробах!</w:t>
            </w:r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185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микробы не страшны!</w:t>
            </w:r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185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Микробы на поверхности зубной эмали. </w:t>
            </w:r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185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Бактерии. Полезные и вредные. </w:t>
            </w:r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185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Плесень под микроскопом.</w:t>
            </w:r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571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такое дрожжи?</w:t>
            </w:r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796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2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“</w:t>
            </w:r>
            <w:r>
              <w:rPr>
                <w:b/>
                <w:bCs/>
                <w:sz w:val="28"/>
                <w:szCs w:val="28"/>
              </w:rPr>
              <w:t>Растения, овощи и фрукты</w:t>
            </w:r>
            <w:proofErr w:type="gramStart"/>
            <w:r>
              <w:rPr>
                <w:b/>
                <w:bCs/>
                <w:sz w:val="28"/>
                <w:szCs w:val="28"/>
              </w:rPr>
              <w:t>.”</w:t>
            </w:r>
            <w:proofErr w:type="gramEnd"/>
          </w:p>
        </w:tc>
        <w:tc>
          <w:tcPr>
            <w:tcW w:w="1365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A6BFB" w:rsidRPr="00A24490">
        <w:trPr>
          <w:trHeight w:val="360"/>
        </w:trPr>
        <w:tc>
          <w:tcPr>
            <w:tcW w:w="992" w:type="dxa"/>
            <w:vMerge w:val="restart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29-30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33-36 </w:t>
            </w:r>
          </w:p>
          <w:p w:rsidR="003A6BFB" w:rsidRDefault="003A6BFB" w:rsidP="00ED78A3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Клетка и микроскоп.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360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Зеленые друзья в комнате.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360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Овощи всем нужны! 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360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Кладовая витаминов. 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360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Мир насекомых.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360"/>
        </w:trPr>
        <w:tc>
          <w:tcPr>
            <w:tcW w:w="992" w:type="dxa"/>
            <w:vMerge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Неживая природа.  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37-40</w:t>
            </w:r>
          </w:p>
        </w:tc>
        <w:tc>
          <w:tcPr>
            <w:tcW w:w="1062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- это жизнь!</w:t>
            </w:r>
          </w:p>
        </w:tc>
        <w:tc>
          <w:tcPr>
            <w:tcW w:w="1365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1062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 волшебница! </w:t>
            </w:r>
          </w:p>
        </w:tc>
        <w:tc>
          <w:tcPr>
            <w:tcW w:w="1365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1062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животным тепло? </w:t>
            </w:r>
          </w:p>
        </w:tc>
        <w:tc>
          <w:tcPr>
            <w:tcW w:w="1365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1062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ткани. </w:t>
            </w:r>
          </w:p>
        </w:tc>
        <w:tc>
          <w:tcPr>
            <w:tcW w:w="1365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1062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Путешествие в бумажную страну – в страну загадок и чудес.</w:t>
            </w:r>
          </w:p>
        </w:tc>
        <w:tc>
          <w:tcPr>
            <w:tcW w:w="1365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1062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соли и сахара. </w:t>
            </w:r>
          </w:p>
        </w:tc>
        <w:tc>
          <w:tcPr>
            <w:tcW w:w="1365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1062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песок. </w:t>
            </w:r>
          </w:p>
        </w:tc>
        <w:tc>
          <w:tcPr>
            <w:tcW w:w="1365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Эксперименты - фокусы.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Получение электричества без розетки.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Цветная вода.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Тайнопись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Самонадувающийся</w:t>
            </w:r>
            <w:proofErr w:type="spellEnd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шар.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Цветной дождь.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Лава в стакане.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Изготавление</w:t>
            </w:r>
            <w:proofErr w:type="spellEnd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мыльных пузырей.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FB" w:rsidRPr="00A24490">
        <w:trPr>
          <w:trHeight w:val="540"/>
        </w:trPr>
        <w:tc>
          <w:tcPr>
            <w:tcW w:w="992" w:type="dxa"/>
          </w:tcPr>
          <w:p w:rsidR="003A6BFB" w:rsidRDefault="003A6BFB" w:rsidP="00C64C61">
            <w:pPr>
              <w:pStyle w:val="a5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1062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490">
              <w:rPr>
                <w:rFonts w:ascii="Times New Roman" w:hAnsi="Times New Roman" w:cs="Times New Roman"/>
                <w:sz w:val="28"/>
                <w:szCs w:val="28"/>
              </w:rPr>
              <w:t xml:space="preserve"> Делаем цветные </w:t>
            </w:r>
            <w:proofErr w:type="spellStart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слаймы</w:t>
            </w:r>
            <w:proofErr w:type="spellEnd"/>
            <w:r w:rsidRPr="00A24490">
              <w:rPr>
                <w:rFonts w:ascii="Times New Roman" w:hAnsi="Times New Roman" w:cs="Times New Roman"/>
                <w:sz w:val="28"/>
                <w:szCs w:val="28"/>
              </w:rPr>
              <w:t>. Подведение итогов</w:t>
            </w:r>
          </w:p>
        </w:tc>
        <w:tc>
          <w:tcPr>
            <w:tcW w:w="1365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6BFB" w:rsidRPr="00A24490" w:rsidRDefault="003A6BFB" w:rsidP="00C64C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BFB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DF70B4">
      <w:pPr>
        <w:spacing w:after="0"/>
        <w:ind w:right="13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3A6BFB" w:rsidRDefault="003A6BFB" w:rsidP="00DF70B4">
      <w:pPr>
        <w:spacing w:after="0"/>
        <w:ind w:right="13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DF70B4">
      <w:pPr>
        <w:spacing w:after="0"/>
        <w:ind w:right="13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DF70B4">
      <w:pPr>
        <w:spacing w:after="0"/>
        <w:ind w:right="13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DF70B4">
      <w:pPr>
        <w:spacing w:after="0"/>
        <w:ind w:right="13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DF70B4">
      <w:pPr>
        <w:spacing w:after="0"/>
        <w:ind w:right="13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6BFB" w:rsidRDefault="003A6BFB" w:rsidP="00931266">
      <w:pPr>
        <w:spacing w:after="0"/>
        <w:ind w:right="1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A6BFB" w:rsidSect="0075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10" w:rsidRDefault="00A16D10" w:rsidP="00A16D10">
      <w:pPr>
        <w:spacing w:after="0" w:line="240" w:lineRule="auto"/>
      </w:pPr>
      <w:r>
        <w:separator/>
      </w:r>
    </w:p>
  </w:endnote>
  <w:endnote w:type="continuationSeparator" w:id="1">
    <w:p w:rsidR="00A16D10" w:rsidRDefault="00A16D10" w:rsidP="00A1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quot;Times New Roman&quot;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10" w:rsidRDefault="00A16D10" w:rsidP="00A16D10">
      <w:pPr>
        <w:spacing w:after="0" w:line="240" w:lineRule="auto"/>
      </w:pPr>
      <w:r>
        <w:separator/>
      </w:r>
    </w:p>
  </w:footnote>
  <w:footnote w:type="continuationSeparator" w:id="1">
    <w:p w:rsidR="00A16D10" w:rsidRDefault="00A16D10" w:rsidP="00A1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D16"/>
    <w:multiLevelType w:val="multilevel"/>
    <w:tmpl w:val="10D64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35C0B"/>
    <w:multiLevelType w:val="hybridMultilevel"/>
    <w:tmpl w:val="A08A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8A37F5A"/>
    <w:multiLevelType w:val="multilevel"/>
    <w:tmpl w:val="EB18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C7655"/>
    <w:multiLevelType w:val="hybridMultilevel"/>
    <w:tmpl w:val="D65071E8"/>
    <w:lvl w:ilvl="0" w:tplc="751873BE">
      <w:start w:val="1"/>
      <w:numFmt w:val="bullet"/>
      <w:lvlText w:val=""/>
      <w:lvlJc w:val="left"/>
      <w:pPr>
        <w:ind w:left="1133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CE88E9FA">
      <w:start w:val="1"/>
      <w:numFmt w:val="bullet"/>
      <w:lvlText w:val="o"/>
      <w:lvlJc w:val="left"/>
      <w:pPr>
        <w:ind w:left="1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452D060">
      <w:start w:val="1"/>
      <w:numFmt w:val="bullet"/>
      <w:lvlText w:val="▪"/>
      <w:lvlJc w:val="left"/>
      <w:pPr>
        <w:ind w:left="2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8D103DCC">
      <w:start w:val="1"/>
      <w:numFmt w:val="bullet"/>
      <w:lvlText w:val="•"/>
      <w:lvlJc w:val="left"/>
      <w:pPr>
        <w:ind w:left="3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34430F6">
      <w:start w:val="1"/>
      <w:numFmt w:val="bullet"/>
      <w:lvlText w:val="o"/>
      <w:lvlJc w:val="left"/>
      <w:pPr>
        <w:ind w:left="39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1DE3556">
      <w:start w:val="1"/>
      <w:numFmt w:val="bullet"/>
      <w:lvlText w:val="▪"/>
      <w:lvlJc w:val="left"/>
      <w:pPr>
        <w:ind w:left="46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ADB0B80A">
      <w:start w:val="1"/>
      <w:numFmt w:val="bullet"/>
      <w:lvlText w:val="•"/>
      <w:lvlJc w:val="left"/>
      <w:pPr>
        <w:ind w:left="53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B3E4526">
      <w:start w:val="1"/>
      <w:numFmt w:val="bullet"/>
      <w:lvlText w:val="o"/>
      <w:lvlJc w:val="left"/>
      <w:pPr>
        <w:ind w:left="61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D205280">
      <w:start w:val="1"/>
      <w:numFmt w:val="bullet"/>
      <w:lvlText w:val="▪"/>
      <w:lvlJc w:val="left"/>
      <w:pPr>
        <w:ind w:left="68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43BF4851"/>
    <w:multiLevelType w:val="hybridMultilevel"/>
    <w:tmpl w:val="2E4EEC30"/>
    <w:lvl w:ilvl="0" w:tplc="921828A8">
      <w:start w:val="1"/>
      <w:numFmt w:val="bullet"/>
      <w:lvlText w:val=""/>
      <w:lvlJc w:val="left"/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EE0919E">
      <w:start w:val="1"/>
      <w:numFmt w:val="bullet"/>
      <w:lvlText w:val="o"/>
      <w:lvlJc w:val="left"/>
      <w:pPr>
        <w:ind w:left="1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EAA4334A">
      <w:start w:val="1"/>
      <w:numFmt w:val="bullet"/>
      <w:lvlText w:val="▪"/>
      <w:lvlJc w:val="left"/>
      <w:pPr>
        <w:ind w:left="2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FA32D150">
      <w:start w:val="1"/>
      <w:numFmt w:val="bullet"/>
      <w:lvlText w:val="•"/>
      <w:lvlJc w:val="left"/>
      <w:pPr>
        <w:ind w:left="3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997CB466">
      <w:start w:val="1"/>
      <w:numFmt w:val="bullet"/>
      <w:lvlText w:val="o"/>
      <w:lvlJc w:val="left"/>
      <w:pPr>
        <w:ind w:left="39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BA4D8A2">
      <w:start w:val="1"/>
      <w:numFmt w:val="bullet"/>
      <w:lvlText w:val="▪"/>
      <w:lvlJc w:val="left"/>
      <w:pPr>
        <w:ind w:left="46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3FFCF3D6">
      <w:start w:val="1"/>
      <w:numFmt w:val="bullet"/>
      <w:lvlText w:val="•"/>
      <w:lvlJc w:val="left"/>
      <w:pPr>
        <w:ind w:left="53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5B83F54">
      <w:start w:val="1"/>
      <w:numFmt w:val="bullet"/>
      <w:lvlText w:val="o"/>
      <w:lvlJc w:val="left"/>
      <w:pPr>
        <w:ind w:left="61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E62FE84">
      <w:start w:val="1"/>
      <w:numFmt w:val="bullet"/>
      <w:lvlText w:val="▪"/>
      <w:lvlJc w:val="left"/>
      <w:pPr>
        <w:ind w:left="68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50E76B93"/>
    <w:multiLevelType w:val="hybridMultilevel"/>
    <w:tmpl w:val="7E98224A"/>
    <w:lvl w:ilvl="0" w:tplc="B20ADF76">
      <w:start w:val="1"/>
      <w:numFmt w:val="bullet"/>
      <w:lvlText w:val=""/>
      <w:lvlJc w:val="left"/>
      <w:pPr>
        <w:ind w:left="7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144E3FE">
      <w:start w:val="1"/>
      <w:numFmt w:val="bullet"/>
      <w:lvlText w:val="o"/>
      <w:lvlJc w:val="left"/>
      <w:pPr>
        <w:ind w:left="1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C8C923A">
      <w:start w:val="1"/>
      <w:numFmt w:val="bullet"/>
      <w:lvlText w:val="▪"/>
      <w:lvlJc w:val="left"/>
      <w:pPr>
        <w:ind w:left="2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3B383852">
      <w:start w:val="1"/>
      <w:numFmt w:val="bullet"/>
      <w:lvlText w:val="•"/>
      <w:lvlJc w:val="left"/>
      <w:pPr>
        <w:ind w:left="3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D920490">
      <w:start w:val="1"/>
      <w:numFmt w:val="bullet"/>
      <w:lvlText w:val="o"/>
      <w:lvlJc w:val="left"/>
      <w:pPr>
        <w:ind w:left="39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8AB85B8A">
      <w:start w:val="1"/>
      <w:numFmt w:val="bullet"/>
      <w:lvlText w:val="▪"/>
      <w:lvlJc w:val="left"/>
      <w:pPr>
        <w:ind w:left="46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38F21276">
      <w:start w:val="1"/>
      <w:numFmt w:val="bullet"/>
      <w:lvlText w:val="•"/>
      <w:lvlJc w:val="left"/>
      <w:pPr>
        <w:ind w:left="53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72A217A">
      <w:start w:val="1"/>
      <w:numFmt w:val="bullet"/>
      <w:lvlText w:val="o"/>
      <w:lvlJc w:val="left"/>
      <w:pPr>
        <w:ind w:left="61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33CE0A2">
      <w:start w:val="1"/>
      <w:numFmt w:val="bullet"/>
      <w:lvlText w:val="▪"/>
      <w:lvlJc w:val="left"/>
      <w:pPr>
        <w:ind w:left="68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6882212B"/>
    <w:multiLevelType w:val="multilevel"/>
    <w:tmpl w:val="5A88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B5A67"/>
    <w:multiLevelType w:val="hybridMultilevel"/>
    <w:tmpl w:val="C6C03F2A"/>
    <w:lvl w:ilvl="0" w:tplc="A03808E0">
      <w:start w:val="1"/>
      <w:numFmt w:val="bullet"/>
      <w:lvlText w:val=""/>
      <w:lvlJc w:val="left"/>
      <w:pPr>
        <w:ind w:left="7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DE62CC4">
      <w:start w:val="1"/>
      <w:numFmt w:val="bullet"/>
      <w:lvlText w:val="o"/>
      <w:lvlJc w:val="left"/>
      <w:pPr>
        <w:ind w:left="17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A044DD52">
      <w:start w:val="1"/>
      <w:numFmt w:val="bullet"/>
      <w:lvlText w:val="▪"/>
      <w:lvlJc w:val="left"/>
      <w:pPr>
        <w:ind w:left="25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332EFBEC">
      <w:start w:val="1"/>
      <w:numFmt w:val="bullet"/>
      <w:lvlText w:val="•"/>
      <w:lvlJc w:val="left"/>
      <w:pPr>
        <w:ind w:left="32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C94A048">
      <w:start w:val="1"/>
      <w:numFmt w:val="bullet"/>
      <w:lvlText w:val="o"/>
      <w:lvlJc w:val="left"/>
      <w:pPr>
        <w:ind w:left="394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BCA3EEA">
      <w:start w:val="1"/>
      <w:numFmt w:val="bullet"/>
      <w:lvlText w:val="▪"/>
      <w:lvlJc w:val="left"/>
      <w:pPr>
        <w:ind w:left="466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27B0FFB6">
      <w:start w:val="1"/>
      <w:numFmt w:val="bullet"/>
      <w:lvlText w:val="•"/>
      <w:lvlJc w:val="left"/>
      <w:pPr>
        <w:ind w:left="538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9B8C9FA">
      <w:start w:val="1"/>
      <w:numFmt w:val="bullet"/>
      <w:lvlText w:val="o"/>
      <w:lvlJc w:val="left"/>
      <w:pPr>
        <w:ind w:left="610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E303234">
      <w:start w:val="1"/>
      <w:numFmt w:val="bullet"/>
      <w:lvlText w:val="▪"/>
      <w:lvlJc w:val="left"/>
      <w:pPr>
        <w:ind w:left="6828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842"/>
    <w:rsid w:val="00081842"/>
    <w:rsid w:val="000A17EE"/>
    <w:rsid w:val="0012703A"/>
    <w:rsid w:val="002D24F2"/>
    <w:rsid w:val="002D6AA4"/>
    <w:rsid w:val="00353533"/>
    <w:rsid w:val="003A6BFB"/>
    <w:rsid w:val="003D3DD9"/>
    <w:rsid w:val="0049226E"/>
    <w:rsid w:val="004B678F"/>
    <w:rsid w:val="004D14D5"/>
    <w:rsid w:val="00562337"/>
    <w:rsid w:val="00582398"/>
    <w:rsid w:val="005F57A2"/>
    <w:rsid w:val="00657372"/>
    <w:rsid w:val="00753904"/>
    <w:rsid w:val="007B03BC"/>
    <w:rsid w:val="008C4C2C"/>
    <w:rsid w:val="00931266"/>
    <w:rsid w:val="0099467A"/>
    <w:rsid w:val="00A16D10"/>
    <w:rsid w:val="00A24490"/>
    <w:rsid w:val="00C64C61"/>
    <w:rsid w:val="00D14D62"/>
    <w:rsid w:val="00D35D27"/>
    <w:rsid w:val="00D458DB"/>
    <w:rsid w:val="00D823B8"/>
    <w:rsid w:val="00D94AB7"/>
    <w:rsid w:val="00DF431A"/>
    <w:rsid w:val="00DF70B4"/>
    <w:rsid w:val="00ED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0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931266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931266"/>
    <w:pPr>
      <w:widowControl w:val="0"/>
      <w:shd w:val="clear" w:color="auto" w:fill="FFFFFF"/>
      <w:spacing w:after="360" w:line="197" w:lineRule="exact"/>
      <w:ind w:hanging="500"/>
      <w:jc w:val="right"/>
    </w:pPr>
    <w:rPr>
      <w:spacing w:val="7"/>
      <w:shd w:val="clear" w:color="auto" w:fill="FFFFFF"/>
    </w:rPr>
  </w:style>
  <w:style w:type="character" w:styleId="a4">
    <w:name w:val="Strong"/>
    <w:basedOn w:val="a0"/>
    <w:uiPriority w:val="99"/>
    <w:qFormat/>
    <w:rsid w:val="004B678F"/>
    <w:rPr>
      <w:b/>
      <w:bCs/>
    </w:rPr>
  </w:style>
  <w:style w:type="paragraph" w:styleId="a5">
    <w:name w:val="Normal (Web)"/>
    <w:basedOn w:val="a"/>
    <w:uiPriority w:val="99"/>
    <w:rsid w:val="004B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2703A"/>
  </w:style>
  <w:style w:type="paragraph" w:styleId="a6">
    <w:name w:val="List Paragraph"/>
    <w:basedOn w:val="a"/>
    <w:uiPriority w:val="99"/>
    <w:qFormat/>
    <w:rsid w:val="0012703A"/>
    <w:pPr>
      <w:spacing w:after="200" w:line="276" w:lineRule="auto"/>
      <w:ind w:left="720"/>
    </w:pPr>
    <w:rPr>
      <w:rFonts w:eastAsia="Malgun Gothic"/>
      <w:lang w:eastAsia="ru-RU"/>
    </w:rPr>
  </w:style>
  <w:style w:type="paragraph" w:styleId="a7">
    <w:name w:val="Balloon Text"/>
    <w:basedOn w:val="a"/>
    <w:link w:val="a8"/>
    <w:uiPriority w:val="99"/>
    <w:semiHidden/>
    <w:rsid w:val="0058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239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DF70B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16D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6D10"/>
    <w:rPr>
      <w:rFonts w:cs="Calibr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16D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16D1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2978</Words>
  <Characters>21343</Characters>
  <Application>Microsoft Office Word</Application>
  <DocSecurity>0</DocSecurity>
  <Lines>177</Lines>
  <Paragraphs>48</Paragraphs>
  <ScaleCrop>false</ScaleCrop>
  <Company>SPecialiST RePack</Company>
  <LinksUpToDate>false</LinksUpToDate>
  <CharactersWithSpaces>24273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школа5</cp:lastModifiedBy>
  <cp:revision>23</cp:revision>
  <cp:lastPrinted>2023-01-24T16:56:00Z</cp:lastPrinted>
  <dcterms:created xsi:type="dcterms:W3CDTF">2022-08-28T14:54:00Z</dcterms:created>
  <dcterms:modified xsi:type="dcterms:W3CDTF">2024-09-13T11:51:00Z</dcterms:modified>
</cp:coreProperties>
</file>